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B585" w14:textId="1C1EFB1D" w:rsidR="000F0ADD" w:rsidRPr="0067355C" w:rsidRDefault="000F0ADD" w:rsidP="000F0AD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9-Bis</w:t>
      </w:r>
      <w:r w:rsidRPr="00554A1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S2-18</w:t>
      </w:r>
      <w:r w:rsidR="00AC2B3D">
        <w:rPr>
          <w:rFonts w:ascii="Arial" w:hAnsi="Arial" w:cs="Arial"/>
          <w:b/>
          <w:bCs/>
          <w:sz w:val="24"/>
        </w:rPr>
        <w:t>12268</w:t>
      </w:r>
    </w:p>
    <w:p w14:paraId="555190B9" w14:textId="6D052B6C" w:rsidR="000F0ADD" w:rsidRPr="0067355C" w:rsidRDefault="000F0ADD" w:rsidP="000F0A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– 30 November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Beach, USA</w:t>
      </w:r>
      <w:r>
        <w:rPr>
          <w:rFonts w:ascii="Arial" w:hAnsi="Arial" w:cs="Arial"/>
          <w:b/>
          <w:bCs/>
          <w:color w:val="0000FF"/>
        </w:rPr>
        <w:tab/>
      </w:r>
    </w:p>
    <w:p w14:paraId="748BAA9C" w14:textId="0F0FD9C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AC2B3D">
        <w:rPr>
          <w:rFonts w:ascii="Arial" w:hAnsi="Arial" w:cs="Arial"/>
          <w:b/>
        </w:rPr>
        <w:t>Telstra</w:t>
      </w:r>
    </w:p>
    <w:p w14:paraId="2D1D11A4" w14:textId="65A8B37B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746AA0">
        <w:rPr>
          <w:rFonts w:ascii="Arial" w:hAnsi="Arial" w:cs="Arial"/>
          <w:b/>
        </w:rPr>
        <w:t xml:space="preserve">5WWC: </w:t>
      </w:r>
      <w:r w:rsidR="00777B78">
        <w:rPr>
          <w:rFonts w:ascii="Arial" w:hAnsi="Arial" w:cs="Arial"/>
          <w:b/>
        </w:rPr>
        <w:t xml:space="preserve">Conclusion for </w:t>
      </w:r>
      <w:r w:rsidR="00AC2B3D">
        <w:rPr>
          <w:rFonts w:ascii="Arial" w:hAnsi="Arial" w:cs="Arial"/>
          <w:b/>
        </w:rPr>
        <w:t>KI#2</w:t>
      </w:r>
    </w:p>
    <w:p w14:paraId="4F3A9ADE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172193FF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C2B3D" w:rsidRPr="00AC2B3D">
        <w:rPr>
          <w:rFonts w:ascii="Arial" w:hAnsi="Arial" w:cs="Arial"/>
          <w:i/>
        </w:rPr>
        <w:t>The document adds a conclusion that Solution #23 shall be used as basis for normative work on supporting legacy RG connected to the 5G core</w:t>
      </w:r>
      <w:r w:rsidR="00AC2B3D">
        <w:rPr>
          <w:rFonts w:ascii="Arial" w:hAnsi="Arial" w:cs="Arial"/>
          <w:i/>
        </w:rPr>
        <w:t>.</w:t>
      </w:r>
    </w:p>
    <w:p w14:paraId="15F27945" w14:textId="77777777" w:rsidR="00A45A20" w:rsidRDefault="00A45A20" w:rsidP="0062506D">
      <w:pPr>
        <w:pStyle w:val="Heading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060CBD5C" w14:textId="586B9B84" w:rsidR="00AC2B3D" w:rsidRDefault="00AC2B3D" w:rsidP="00413B03">
      <w:pPr>
        <w:rPr>
          <w:lang w:eastAsia="zh-CN"/>
        </w:rPr>
      </w:pPr>
      <w:r>
        <w:rPr>
          <w:lang w:eastAsia="zh-CN"/>
        </w:rPr>
        <w:t xml:space="preserve">The KI#2 defined that this TR shall look for solutions that enable connecting legacy Residential GWs (those that comply only with BBF TR-181, pre-existing before 5WWC work) to the 5G core. </w:t>
      </w:r>
    </w:p>
    <w:p w14:paraId="185B0E40" w14:textId="3918A825" w:rsidR="00AC2B3D" w:rsidRDefault="00AC2B3D" w:rsidP="00413B03">
      <w:pPr>
        <w:rPr>
          <w:lang w:eastAsia="zh-CN"/>
        </w:rPr>
      </w:pPr>
      <w:r>
        <w:rPr>
          <w:lang w:eastAsia="zh-CN"/>
        </w:rPr>
        <w:t xml:space="preserve">The relevance of this scenario was confirmed by </w:t>
      </w:r>
      <w:r w:rsidR="00AA3472">
        <w:rPr>
          <w:lang w:eastAsia="zh-CN"/>
        </w:rPr>
        <w:t>BBF in the LS-1811672</w:t>
      </w:r>
      <w:r>
        <w:rPr>
          <w:lang w:eastAsia="zh-CN"/>
        </w:rPr>
        <w:t>, which provided two scenarios of interest (refer to the below figure):</w:t>
      </w:r>
    </w:p>
    <w:p w14:paraId="01F772E7" w14:textId="77777777" w:rsidR="00AC2B3D" w:rsidRDefault="00AA3472" w:rsidP="00AC2B3D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scenario 3) called “</w:t>
      </w:r>
      <w:r w:rsidRPr="00AA3472">
        <w:rPr>
          <w:lang w:eastAsia="zh-CN"/>
        </w:rPr>
        <w:t>Integration in Adaptive Mode (FN-RG)</w:t>
      </w:r>
      <w:r w:rsidR="00AC2B3D">
        <w:rPr>
          <w:lang w:eastAsia="zh-CN"/>
        </w:rPr>
        <w:t xml:space="preserve">” and </w:t>
      </w:r>
    </w:p>
    <w:p w14:paraId="066024E8" w14:textId="0CFFCB22" w:rsidR="00AC2B3D" w:rsidRDefault="00AC2B3D" w:rsidP="00AC2B3D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proofErr w:type="gramStart"/>
      <w:r>
        <w:rPr>
          <w:lang w:eastAsia="zh-CN"/>
        </w:rPr>
        <w:t>scenario</w:t>
      </w:r>
      <w:proofErr w:type="gramEnd"/>
      <w:r>
        <w:rPr>
          <w:lang w:eastAsia="zh-CN"/>
        </w:rPr>
        <w:t xml:space="preserve"> 4</w:t>
      </w:r>
      <w:r w:rsidR="00AA3472">
        <w:rPr>
          <w:lang w:eastAsia="zh-CN"/>
        </w:rPr>
        <w:t>) called “</w:t>
      </w:r>
      <w:r w:rsidRPr="00AC2B3D">
        <w:rPr>
          <w:lang w:eastAsia="zh-CN"/>
        </w:rPr>
        <w:t>Interworking (FN-RG)</w:t>
      </w:r>
      <w:r>
        <w:rPr>
          <w:lang w:eastAsia="zh-CN"/>
        </w:rPr>
        <w:t>”</w:t>
      </w:r>
      <w:r w:rsidR="00AA3472">
        <w:rPr>
          <w:lang w:eastAsia="zh-CN"/>
        </w:rPr>
        <w:t xml:space="preserve">. </w:t>
      </w:r>
    </w:p>
    <w:p w14:paraId="109DC760" w14:textId="1159D35F" w:rsidR="00AC2B3D" w:rsidRPr="00AC2B3D" w:rsidRDefault="00AC2B3D" w:rsidP="00413B03">
      <w:pPr>
        <w:rPr>
          <w:lang w:eastAsia="zh-CN"/>
        </w:rPr>
      </w:pPr>
      <w:r w:rsidRPr="00AC2B3D">
        <w:rPr>
          <w:lang w:eastAsia="zh-CN"/>
        </w:rPr>
        <w:t xml:space="preserve">The current solution #23, </w:t>
      </w:r>
      <w:r w:rsidRPr="00AC2B3D">
        <w:t>Supporting FN-RG in 5GC</w:t>
      </w:r>
      <w:r w:rsidRPr="00AC2B3D">
        <w:rPr>
          <w:lang w:eastAsia="zh-CN"/>
        </w:rPr>
        <w:t xml:space="preserve"> covers both of these BBF scenarios, by abstracting the BBF access and considering the “AGF supporting adaptive mode” and “FMIF”</w:t>
      </w:r>
      <w:r>
        <w:rPr>
          <w:lang w:eastAsia="zh-CN"/>
        </w:rPr>
        <w:t xml:space="preserve"> as FAGF. The solution defines how FAGF shall manage the registration and session management on behalf of the FN-RG. </w:t>
      </w:r>
    </w:p>
    <w:p w14:paraId="0750F439" w14:textId="66AFD5FC" w:rsidR="00AA3472" w:rsidRDefault="00AA3472" w:rsidP="00413B03">
      <w:pPr>
        <w:rPr>
          <w:lang w:eastAsia="zh-CN"/>
        </w:rPr>
      </w:pPr>
      <w:bookmarkStart w:id="1" w:name="_GoBack"/>
      <w:r w:rsidRPr="00197B2B">
        <w:rPr>
          <w:lang w:eastAsia="zh-CN"/>
        </w:rPr>
        <w:t xml:space="preserve">It is </w:t>
      </w:r>
      <w:r w:rsidR="00197B2B" w:rsidRPr="00197B2B">
        <w:rPr>
          <w:lang w:eastAsia="zh-CN"/>
        </w:rPr>
        <w:t>thus proposed to consider the solution #23</w:t>
      </w:r>
      <w:r w:rsidRPr="00197B2B">
        <w:rPr>
          <w:lang w:eastAsia="zh-CN"/>
        </w:rPr>
        <w:t xml:space="preserve"> as basis for normative work</w:t>
      </w:r>
      <w:r w:rsidR="00197B2B" w:rsidRPr="00197B2B">
        <w:rPr>
          <w:lang w:eastAsia="zh-CN"/>
        </w:rPr>
        <w:t xml:space="preserve"> for addressing KI#2 and the corresponding BBF scenarios of interest</w:t>
      </w:r>
      <w:r w:rsidRPr="00197B2B">
        <w:rPr>
          <w:lang w:eastAsia="zh-CN"/>
        </w:rPr>
        <w:t>.</w:t>
      </w:r>
    </w:p>
    <w:bookmarkEnd w:id="1"/>
    <w:p w14:paraId="7EA5A6A5" w14:textId="77777777" w:rsidR="00AA3472" w:rsidRDefault="00AA3472" w:rsidP="00413B03">
      <w:pPr>
        <w:rPr>
          <w:lang w:eastAsia="zh-CN"/>
        </w:rPr>
      </w:pPr>
    </w:p>
    <w:p w14:paraId="2553F889" w14:textId="77777777" w:rsidR="00AA3472" w:rsidRPr="00F62476" w:rsidRDefault="00AA3472" w:rsidP="00AA3472">
      <w:pPr>
        <w:rPr>
          <w:rFonts w:ascii="Arial" w:hAnsi="Arial" w:cs="Arial"/>
          <w:sz w:val="22"/>
          <w:szCs w:val="22"/>
        </w:rPr>
      </w:pPr>
      <w:r w:rsidRPr="00F62476">
        <w:rPr>
          <w:rFonts w:ascii="Arial" w:hAnsi="Arial" w:cs="Arial"/>
          <w:noProof/>
          <w:sz w:val="22"/>
          <w:szCs w:val="22"/>
          <w:lang w:val="en-AU" w:eastAsia="en-AU"/>
        </w:rPr>
        <w:drawing>
          <wp:inline distT="0" distB="0" distL="0" distR="0" wp14:anchorId="217260F6" wp14:editId="3BFE71E4">
            <wp:extent cx="5841365" cy="253365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36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A9374" w14:textId="6147D90D" w:rsidR="008E41CE" w:rsidRDefault="006B1D90" w:rsidP="006B1D90">
      <w:pPr>
        <w:pStyle w:val="Heading1"/>
        <w:ind w:left="0" w:firstLine="0"/>
        <w:rPr>
          <w:lang w:eastAsia="zh-CN"/>
        </w:rPr>
      </w:pPr>
      <w:r>
        <w:t>2</w:t>
      </w:r>
      <w:r>
        <w:tab/>
      </w:r>
      <w:r w:rsidR="008E41CE">
        <w:t>Propos</w:t>
      </w:r>
      <w:r w:rsidR="00222F8D">
        <w:t>al</w:t>
      </w:r>
    </w:p>
    <w:p w14:paraId="1E37AA1A" w14:textId="77777777" w:rsidR="00EF7712" w:rsidRDefault="00EF7712" w:rsidP="00EF7712">
      <w:r>
        <w:t>It is proposed to include the following changes in TR 23.7</w:t>
      </w:r>
      <w:r w:rsidR="00147E76">
        <w:rPr>
          <w:rFonts w:hint="eastAsia"/>
          <w:lang w:eastAsia="zh-CN"/>
        </w:rPr>
        <w:t>16</w:t>
      </w:r>
      <w:r>
        <w:t>.</w:t>
      </w: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5BD4BDB6" w14:textId="77777777" w:rsidR="0032660F" w:rsidRDefault="0032660F" w:rsidP="00AA3472">
      <w:pPr>
        <w:rPr>
          <w:lang w:eastAsia="zh-CN"/>
        </w:rPr>
      </w:pPr>
    </w:p>
    <w:p w14:paraId="1ED497B9" w14:textId="2D69D126" w:rsidR="00197B2B" w:rsidRPr="00BB45BE" w:rsidRDefault="00197B2B" w:rsidP="00197B2B">
      <w:pPr>
        <w:pStyle w:val="Heading3"/>
        <w:rPr>
          <w:ins w:id="2" w:author="Telstra User 8" w:date="2018-11-20T20:27:00Z"/>
          <w:lang w:eastAsia="zh-CN"/>
        </w:rPr>
      </w:pPr>
      <w:ins w:id="3" w:author="Telstra User 8" w:date="2018-11-20T20:27:00Z">
        <w:r w:rsidRPr="00BB45BE">
          <w:rPr>
            <w:lang w:eastAsia="zh-CN"/>
          </w:rPr>
          <w:lastRenderedPageBreak/>
          <w:t>8.2</w:t>
        </w:r>
        <w:proofErr w:type="gramStart"/>
        <w:r w:rsidRPr="00BB45BE">
          <w:rPr>
            <w:lang w:eastAsia="zh-CN"/>
          </w:rPr>
          <w:t>.x</w:t>
        </w:r>
        <w:proofErr w:type="gramEnd"/>
        <w:r w:rsidRPr="00BB45BE">
          <w:rPr>
            <w:lang w:eastAsia="zh-CN"/>
          </w:rPr>
          <w:tab/>
        </w:r>
        <w:r w:rsidR="00BB45BE" w:rsidRPr="00BB45BE">
          <w:rPr>
            <w:rPrChange w:id="4" w:author="Telstra User 8" w:date="2018-11-20T21:00:00Z">
              <w:rPr>
                <w:highlight w:val="cyan"/>
              </w:rPr>
            </w:rPrChange>
          </w:rPr>
          <w:t>Conclusions for supporting</w:t>
        </w:r>
        <w:r w:rsidRPr="00BB45BE">
          <w:t xml:space="preserve"> </w:t>
        </w:r>
        <w:r w:rsidR="00BB45BE" w:rsidRPr="00BB45BE">
          <w:rPr>
            <w:rPrChange w:id="5" w:author="Telstra User 8" w:date="2018-11-20T21:00:00Z">
              <w:rPr>
                <w:highlight w:val="cyan"/>
              </w:rPr>
            </w:rPrChange>
          </w:rPr>
          <w:t xml:space="preserve">FN-RG </w:t>
        </w:r>
      </w:ins>
      <w:ins w:id="6" w:author="Telstra User 8" w:date="2018-11-20T20:57:00Z">
        <w:r w:rsidR="00BB45BE" w:rsidRPr="00BB45BE">
          <w:rPr>
            <w:rPrChange w:id="7" w:author="Telstra User 8" w:date="2018-11-20T21:00:00Z">
              <w:rPr>
                <w:highlight w:val="cyan"/>
              </w:rPr>
            </w:rPrChange>
          </w:rPr>
          <w:t>connecting</w:t>
        </w:r>
      </w:ins>
      <w:ins w:id="8" w:author="Telstra User 8" w:date="2018-11-20T20:27:00Z">
        <w:r w:rsidR="00BB45BE" w:rsidRPr="00BB45BE">
          <w:rPr>
            <w:rPrChange w:id="9" w:author="Telstra User 8" w:date="2018-11-20T21:00:00Z">
              <w:rPr>
                <w:highlight w:val="cyan"/>
              </w:rPr>
            </w:rPrChange>
          </w:rPr>
          <w:t xml:space="preserve"> to 5GC</w:t>
        </w:r>
        <w:r w:rsidRPr="00BB45BE">
          <w:t xml:space="preserve"> </w:t>
        </w:r>
      </w:ins>
    </w:p>
    <w:p w14:paraId="4CA25AF5" w14:textId="47FBE3DF" w:rsidR="00197B2B" w:rsidRPr="00AA3472" w:rsidRDefault="00197B2B" w:rsidP="00197B2B">
      <w:pPr>
        <w:rPr>
          <w:ins w:id="10" w:author="Telstra User 8" w:date="2018-11-20T20:27:00Z"/>
        </w:rPr>
      </w:pPr>
      <w:ins w:id="11" w:author="Telstra User 8" w:date="2018-11-20T20:27:00Z">
        <w:r w:rsidRPr="00BB45BE">
          <w:rPr>
            <w:lang w:eastAsia="zh-CN"/>
          </w:rPr>
          <w:t>It is propo</w:t>
        </w:r>
        <w:r w:rsidR="00BB45BE" w:rsidRPr="00BB45BE">
          <w:rPr>
            <w:lang w:eastAsia="zh-CN"/>
            <w:rPrChange w:id="12" w:author="Telstra User 8" w:date="2018-11-20T21:00:00Z">
              <w:rPr>
                <w:highlight w:val="cyan"/>
                <w:lang w:eastAsia="zh-CN"/>
              </w:rPr>
            </w:rPrChange>
          </w:rPr>
          <w:t>sed to consider the solution #23 in clause 6.23</w:t>
        </w:r>
        <w:r w:rsidRPr="00BB45BE">
          <w:rPr>
            <w:lang w:eastAsia="zh-CN"/>
          </w:rPr>
          <w:t xml:space="preserve"> as a basis for normative work for the scenario of </w:t>
        </w:r>
      </w:ins>
      <w:ins w:id="13" w:author="Telstra User 8" w:date="2018-11-20T20:57:00Z">
        <w:r w:rsidR="00BB45BE" w:rsidRPr="00BB45BE">
          <w:rPr>
            <w:lang w:eastAsia="zh-CN"/>
            <w:rPrChange w:id="14" w:author="Telstra User 8" w:date="2018-11-20T21:00:00Z">
              <w:rPr>
                <w:highlight w:val="cyan"/>
                <w:lang w:eastAsia="zh-CN"/>
              </w:rPr>
            </w:rPrChange>
          </w:rPr>
          <w:t>connecting legacy RG (</w:t>
        </w:r>
      </w:ins>
      <w:ins w:id="15" w:author="Telstra User 8" w:date="2018-11-20T20:27:00Z">
        <w:r w:rsidRPr="00BB45BE">
          <w:rPr>
            <w:lang w:eastAsia="zh-CN"/>
          </w:rPr>
          <w:t>FN-RG</w:t>
        </w:r>
      </w:ins>
      <w:ins w:id="16" w:author="Telstra User 8" w:date="2018-11-20T20:58:00Z">
        <w:r w:rsidR="00BB45BE" w:rsidRPr="00BB45BE">
          <w:rPr>
            <w:lang w:eastAsia="zh-CN"/>
            <w:rPrChange w:id="17" w:author="Telstra User 8" w:date="2018-11-20T21:00:00Z">
              <w:rPr>
                <w:highlight w:val="cyan"/>
                <w:lang w:eastAsia="zh-CN"/>
              </w:rPr>
            </w:rPrChange>
          </w:rPr>
          <w:t>)</w:t>
        </w:r>
      </w:ins>
      <w:ins w:id="18" w:author="Telstra User 8" w:date="2018-11-20T20:27:00Z">
        <w:r w:rsidRPr="00BB45BE">
          <w:rPr>
            <w:lang w:eastAsia="zh-CN"/>
          </w:rPr>
          <w:t xml:space="preserve"> to </w:t>
        </w:r>
      </w:ins>
      <w:ins w:id="19" w:author="Telstra User 8" w:date="2018-11-20T20:58:00Z">
        <w:r w:rsidR="00BB45BE" w:rsidRPr="00BB45BE">
          <w:rPr>
            <w:lang w:eastAsia="zh-CN"/>
            <w:rPrChange w:id="20" w:author="Telstra User 8" w:date="2018-11-20T21:00:00Z">
              <w:rPr>
                <w:highlight w:val="cyan"/>
                <w:lang w:eastAsia="zh-CN"/>
              </w:rPr>
            </w:rPrChange>
          </w:rPr>
          <w:t>the 5G core. This address</w:t>
        </w:r>
      </w:ins>
      <w:ins w:id="21" w:author="Telstra User 8" w:date="2018-11-20T21:02:00Z">
        <w:r w:rsidR="00F41E06">
          <w:rPr>
            <w:lang w:eastAsia="zh-CN"/>
          </w:rPr>
          <w:t>es</w:t>
        </w:r>
      </w:ins>
      <w:ins w:id="22" w:author="Telstra User 8" w:date="2018-11-20T20:58:00Z">
        <w:r w:rsidR="00BB45BE" w:rsidRPr="00BB45BE">
          <w:rPr>
            <w:lang w:eastAsia="zh-CN"/>
            <w:rPrChange w:id="23" w:author="Telstra User 8" w:date="2018-11-20T21:00:00Z">
              <w:rPr>
                <w:highlight w:val="cyan"/>
                <w:lang w:eastAsia="zh-CN"/>
              </w:rPr>
            </w:rPrChange>
          </w:rPr>
          <w:t xml:space="preserve"> </w:t>
        </w:r>
      </w:ins>
      <w:ins w:id="24" w:author="Telstra User 8" w:date="2018-11-20T21:02:00Z">
        <w:r w:rsidR="00F41E06">
          <w:rPr>
            <w:lang w:eastAsia="zh-CN"/>
          </w:rPr>
          <w:t>KI#2, as well as</w:t>
        </w:r>
        <w:r w:rsidR="00AE6CCA">
          <w:rPr>
            <w:lang w:eastAsia="zh-CN"/>
          </w:rPr>
          <w:t xml:space="preserve"> </w:t>
        </w:r>
      </w:ins>
      <w:ins w:id="25" w:author="Telstra User 8" w:date="2018-11-20T20:58:00Z">
        <w:r w:rsidR="00BB45BE" w:rsidRPr="00BB45BE">
          <w:rPr>
            <w:lang w:eastAsia="zh-CN"/>
            <w:rPrChange w:id="26" w:author="Telstra User 8" w:date="2018-11-20T21:00:00Z">
              <w:rPr>
                <w:highlight w:val="cyan"/>
                <w:lang w:eastAsia="zh-CN"/>
              </w:rPr>
            </w:rPrChange>
          </w:rPr>
          <w:t>the scenarios</w:t>
        </w:r>
      </w:ins>
      <w:ins w:id="27" w:author="Telstra User 8" w:date="2018-11-20T20:27:00Z">
        <w:r w:rsidRPr="00BB45BE">
          <w:rPr>
            <w:lang w:eastAsia="zh-CN"/>
          </w:rPr>
          <w:t xml:space="preserve"> “Integration in Adaptive Mode (FN-RG)” and “Inte</w:t>
        </w:r>
      </w:ins>
      <w:ins w:id="28" w:author="Telstra User 8" w:date="2018-11-20T20:59:00Z">
        <w:r w:rsidR="00BB45BE" w:rsidRPr="00BB45BE">
          <w:rPr>
            <w:lang w:eastAsia="zh-CN"/>
            <w:rPrChange w:id="29" w:author="Telstra User 8" w:date="2018-11-20T21:00:00Z">
              <w:rPr>
                <w:highlight w:val="cyan"/>
                <w:lang w:eastAsia="zh-CN"/>
              </w:rPr>
            </w:rPrChange>
          </w:rPr>
          <w:t>rworking (FN-RG)”</w:t>
        </w:r>
      </w:ins>
      <w:ins w:id="30" w:author="Telstra User 8" w:date="2018-11-20T20:27:00Z">
        <w:r w:rsidRPr="00BB45BE">
          <w:rPr>
            <w:lang w:eastAsia="zh-CN"/>
          </w:rPr>
          <w:t xml:space="preserve"> </w:t>
        </w:r>
      </w:ins>
      <w:ins w:id="31" w:author="Telstra User 8" w:date="2018-11-20T20:59:00Z">
        <w:r w:rsidR="00BB45BE" w:rsidRPr="00BB45BE">
          <w:rPr>
            <w:lang w:eastAsia="zh-CN"/>
            <w:rPrChange w:id="32" w:author="Telstra User 8" w:date="2018-11-20T21:00:00Z">
              <w:rPr>
                <w:highlight w:val="cyan"/>
                <w:lang w:eastAsia="zh-CN"/>
              </w:rPr>
            </w:rPrChange>
          </w:rPr>
          <w:t xml:space="preserve">as </w:t>
        </w:r>
      </w:ins>
      <w:ins w:id="33" w:author="Telstra User 8" w:date="2018-11-20T20:27:00Z">
        <w:r w:rsidRPr="00BB45BE">
          <w:rPr>
            <w:lang w:eastAsia="zh-CN"/>
          </w:rPr>
          <w:t xml:space="preserve">per BBF SD-420v3. The solution </w:t>
        </w:r>
      </w:ins>
      <w:ins w:id="34" w:author="Telstra User 8" w:date="2018-11-20T21:00:00Z">
        <w:r w:rsidR="00BB45BE">
          <w:rPr>
            <w:lang w:eastAsia="zh-CN"/>
          </w:rPr>
          <w:t>has some outstanding issues connected to security and is expected to</w:t>
        </w:r>
      </w:ins>
      <w:ins w:id="35" w:author="Telstra User 8" w:date="2018-11-20T20:59:00Z">
        <w:r w:rsidR="00BB45BE" w:rsidRPr="00BB45BE">
          <w:rPr>
            <w:lang w:eastAsia="zh-CN"/>
            <w:rPrChange w:id="36" w:author="Telstra User 8" w:date="2018-11-20T21:00:00Z">
              <w:rPr>
                <w:highlight w:val="cyan"/>
                <w:lang w:eastAsia="zh-CN"/>
              </w:rPr>
            </w:rPrChange>
          </w:rPr>
          <w:t xml:space="preserve"> be updated </w:t>
        </w:r>
      </w:ins>
      <w:ins w:id="37" w:author="Telstra User 8" w:date="2018-11-20T21:00:00Z">
        <w:r w:rsidR="00BB45BE">
          <w:rPr>
            <w:lang w:eastAsia="zh-CN"/>
          </w:rPr>
          <w:t xml:space="preserve">to align with </w:t>
        </w:r>
      </w:ins>
      <w:ins w:id="38" w:author="Telstra User 8" w:date="2018-11-20T20:59:00Z">
        <w:r w:rsidR="00BB45BE">
          <w:rPr>
            <w:lang w:eastAsia="zh-CN"/>
          </w:rPr>
          <w:t>SA3</w:t>
        </w:r>
      </w:ins>
      <w:ins w:id="39" w:author="Telstra User 8" w:date="2018-11-20T21:01:00Z">
        <w:r w:rsidR="00BB45BE">
          <w:rPr>
            <w:lang w:eastAsia="zh-CN"/>
          </w:rPr>
          <w:t>’s study work results</w:t>
        </w:r>
      </w:ins>
      <w:ins w:id="40" w:author="Telstra User 8" w:date="2018-11-20T20:59:00Z">
        <w:r w:rsidR="00BB45BE" w:rsidRPr="00BB45BE">
          <w:rPr>
            <w:lang w:eastAsia="zh-CN"/>
            <w:rPrChange w:id="41" w:author="Telstra User 8" w:date="2018-11-20T21:00:00Z">
              <w:rPr>
                <w:highlight w:val="cyan"/>
                <w:lang w:eastAsia="zh-CN"/>
              </w:rPr>
            </w:rPrChange>
          </w:rPr>
          <w:t xml:space="preserve"> on 5WWC</w:t>
        </w:r>
      </w:ins>
      <w:ins w:id="42" w:author="Telstra User 8" w:date="2018-11-20T20:27:00Z">
        <w:r w:rsidRPr="00BB45BE">
          <w:rPr>
            <w:lang w:eastAsia="zh-CN"/>
          </w:rPr>
          <w:t>.</w:t>
        </w:r>
      </w:ins>
    </w:p>
    <w:p w14:paraId="3DD8C570" w14:textId="752F794A" w:rsidR="00197B2B" w:rsidRPr="00A942DF" w:rsidRDefault="00197B2B" w:rsidP="00197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 xml:space="preserve">End of </w:t>
      </w:r>
      <w:r w:rsidRPr="00775034">
        <w:rPr>
          <w:rFonts w:ascii="Arial" w:hAnsi="Arial" w:cs="Arial"/>
          <w:color w:val="0070C0"/>
          <w:sz w:val="24"/>
          <w:szCs w:val="24"/>
        </w:rPr>
        <w:t>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775034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12969" w14:textId="77777777" w:rsidR="00B6477B" w:rsidRDefault="00B6477B">
      <w:r>
        <w:separator/>
      </w:r>
    </w:p>
    <w:p w14:paraId="4E5E60FC" w14:textId="77777777" w:rsidR="00B6477B" w:rsidRDefault="00B6477B"/>
  </w:endnote>
  <w:endnote w:type="continuationSeparator" w:id="0">
    <w:p w14:paraId="5361A0AC" w14:textId="77777777" w:rsidR="00B6477B" w:rsidRDefault="00B6477B">
      <w:r>
        <w:continuationSeparator/>
      </w:r>
    </w:p>
    <w:p w14:paraId="635DCC29" w14:textId="77777777" w:rsidR="00B6477B" w:rsidRDefault="00B64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2142D" w14:textId="77777777" w:rsidR="00B6477B" w:rsidRDefault="00B6477B">
      <w:r>
        <w:separator/>
      </w:r>
    </w:p>
    <w:p w14:paraId="530CA9C2" w14:textId="77777777" w:rsidR="00B6477B" w:rsidRDefault="00B6477B"/>
  </w:footnote>
  <w:footnote w:type="continuationSeparator" w:id="0">
    <w:p w14:paraId="5A307E25" w14:textId="77777777" w:rsidR="00B6477B" w:rsidRDefault="00B6477B">
      <w:r>
        <w:continuationSeparator/>
      </w:r>
    </w:p>
    <w:p w14:paraId="11643014" w14:textId="77777777" w:rsidR="00B6477B" w:rsidRDefault="00B647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E43907">
      <w:rPr>
        <w:rFonts w:ascii="Arial" w:hAnsi="Arial" w:cs="Arial"/>
        <w:b/>
        <w:bCs/>
        <w:noProof/>
        <w:sz w:val="18"/>
        <w:lang w:val="fr-FR"/>
      </w:rPr>
      <w:t>1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52EC4"/>
    <w:multiLevelType w:val="hybridMultilevel"/>
    <w:tmpl w:val="10500B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5C33C0"/>
    <w:multiLevelType w:val="hybridMultilevel"/>
    <w:tmpl w:val="808C0CC8"/>
    <w:lvl w:ilvl="0" w:tplc="EAB82ADC">
      <w:start w:val="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lstra User 8">
    <w15:presenceInfo w15:providerId="None" w15:userId="Telstra User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862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0ADD"/>
    <w:rsid w:val="000F17B4"/>
    <w:rsid w:val="000F39A2"/>
    <w:rsid w:val="000F6BB6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97B2B"/>
    <w:rsid w:val="001A351D"/>
    <w:rsid w:val="001A5FFB"/>
    <w:rsid w:val="001B02C0"/>
    <w:rsid w:val="001B0CA1"/>
    <w:rsid w:val="001B19AF"/>
    <w:rsid w:val="001B2818"/>
    <w:rsid w:val="001B3146"/>
    <w:rsid w:val="001B3602"/>
    <w:rsid w:val="001B3685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5652"/>
    <w:rsid w:val="001D621B"/>
    <w:rsid w:val="001E0419"/>
    <w:rsid w:val="001E17F1"/>
    <w:rsid w:val="001E199B"/>
    <w:rsid w:val="001E2301"/>
    <w:rsid w:val="001E26E9"/>
    <w:rsid w:val="001E491D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4921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60F"/>
    <w:rsid w:val="00326734"/>
    <w:rsid w:val="003275F4"/>
    <w:rsid w:val="0033074C"/>
    <w:rsid w:val="00330C3E"/>
    <w:rsid w:val="00331DF1"/>
    <w:rsid w:val="0033473D"/>
    <w:rsid w:val="00334989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A3E79"/>
    <w:rsid w:val="003A4994"/>
    <w:rsid w:val="003A5171"/>
    <w:rsid w:val="003A52BF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57FD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4EBB"/>
    <w:rsid w:val="004C565F"/>
    <w:rsid w:val="004C6C6A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6414"/>
    <w:rsid w:val="0050728C"/>
    <w:rsid w:val="00510265"/>
    <w:rsid w:val="005102E1"/>
    <w:rsid w:val="00510461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B35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4E63"/>
    <w:rsid w:val="005C58E5"/>
    <w:rsid w:val="005C7609"/>
    <w:rsid w:val="005D265F"/>
    <w:rsid w:val="005D2AA1"/>
    <w:rsid w:val="005D396B"/>
    <w:rsid w:val="005D478E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DA5"/>
    <w:rsid w:val="00612D9C"/>
    <w:rsid w:val="006132EA"/>
    <w:rsid w:val="00614A7D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87CE8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1D90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AA0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75BA"/>
    <w:rsid w:val="00821950"/>
    <w:rsid w:val="00821D3D"/>
    <w:rsid w:val="00823C2A"/>
    <w:rsid w:val="00825443"/>
    <w:rsid w:val="00826572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4AD8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10D0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0C63"/>
    <w:rsid w:val="009E2B64"/>
    <w:rsid w:val="009E2D6D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673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472"/>
    <w:rsid w:val="00AA3C37"/>
    <w:rsid w:val="00AA4B26"/>
    <w:rsid w:val="00AA4E40"/>
    <w:rsid w:val="00AB2D34"/>
    <w:rsid w:val="00AB3649"/>
    <w:rsid w:val="00AB37CF"/>
    <w:rsid w:val="00AB5FEF"/>
    <w:rsid w:val="00AC1CB6"/>
    <w:rsid w:val="00AC2567"/>
    <w:rsid w:val="00AC2B3D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E6CCA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477B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302F"/>
    <w:rsid w:val="00BA651C"/>
    <w:rsid w:val="00BA6927"/>
    <w:rsid w:val="00BB0011"/>
    <w:rsid w:val="00BB04E5"/>
    <w:rsid w:val="00BB2621"/>
    <w:rsid w:val="00BB2BC2"/>
    <w:rsid w:val="00BB39FC"/>
    <w:rsid w:val="00BB3F90"/>
    <w:rsid w:val="00BB45BE"/>
    <w:rsid w:val="00BB634C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444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5D79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EBE"/>
    <w:rsid w:val="00E4354D"/>
    <w:rsid w:val="00E43907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CFC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1E06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4ECC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6D498-9FD7-4667-92CD-4B223DE1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Telstra User 8</cp:lastModifiedBy>
  <cp:revision>9</cp:revision>
  <dcterms:created xsi:type="dcterms:W3CDTF">2018-11-20T09:10:00Z</dcterms:created>
  <dcterms:modified xsi:type="dcterms:W3CDTF">2018-11-20T10:42:00Z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